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5C" w:rsidRDefault="00053E5C" w:rsidP="00021A34">
      <w:pPr>
        <w:spacing w:after="0" w:line="240" w:lineRule="auto"/>
        <w:contextualSpacing/>
        <w:jc w:val="center"/>
        <w:rPr>
          <w:b/>
          <w:color w:val="000000"/>
        </w:rPr>
      </w:pPr>
      <w:r>
        <w:rPr>
          <w:b/>
          <w:color w:val="000000"/>
        </w:rPr>
        <w:t>MINUTES OF</w:t>
      </w:r>
    </w:p>
    <w:p w:rsidR="00053E5C" w:rsidRDefault="00053E5C" w:rsidP="00021A34">
      <w:pPr>
        <w:spacing w:after="120" w:line="240" w:lineRule="auto"/>
        <w:contextualSpacing/>
        <w:jc w:val="center"/>
        <w:rPr>
          <w:b/>
          <w:color w:val="000000"/>
          <w:spacing w:val="20"/>
        </w:rPr>
      </w:pPr>
      <w:r>
        <w:rPr>
          <w:b/>
          <w:color w:val="000000"/>
          <w:spacing w:val="20"/>
        </w:rPr>
        <w:t>CHESTERFIELD MEWS COMMUNITY ASSOCIATION</w:t>
      </w:r>
    </w:p>
    <w:p w:rsidR="00021A34" w:rsidRPr="00021A34" w:rsidRDefault="00021A34" w:rsidP="00021A34">
      <w:pPr>
        <w:spacing w:after="120" w:line="240" w:lineRule="auto"/>
        <w:contextualSpacing/>
        <w:jc w:val="center"/>
        <w:rPr>
          <w:b/>
          <w:color w:val="000000"/>
          <w:spacing w:val="20"/>
          <w:sz w:val="14"/>
          <w:szCs w:val="14"/>
        </w:rPr>
      </w:pPr>
    </w:p>
    <w:p w:rsidR="00053E5C" w:rsidRPr="00021A34" w:rsidRDefault="002A01AB" w:rsidP="00053E5C">
      <w:pPr>
        <w:spacing w:after="120"/>
        <w:contextualSpacing/>
        <w:jc w:val="center"/>
        <w:rPr>
          <w:b/>
          <w:color w:val="000000"/>
          <w:sz w:val="28"/>
          <w:szCs w:val="28"/>
        </w:rPr>
      </w:pPr>
      <w:r>
        <w:rPr>
          <w:b/>
          <w:color w:val="000000"/>
          <w:sz w:val="28"/>
          <w:szCs w:val="28"/>
        </w:rPr>
        <w:t>2015</w:t>
      </w:r>
      <w:r w:rsidR="00053E5C" w:rsidRPr="00021A34">
        <w:rPr>
          <w:b/>
          <w:color w:val="000000"/>
          <w:sz w:val="28"/>
          <w:szCs w:val="28"/>
        </w:rPr>
        <w:t xml:space="preserve"> ANNUAL MEETING</w:t>
      </w:r>
    </w:p>
    <w:p w:rsidR="00053E5C" w:rsidRPr="00021A34" w:rsidRDefault="002A01AB" w:rsidP="00053E5C">
      <w:pPr>
        <w:spacing w:after="120"/>
        <w:contextualSpacing/>
        <w:jc w:val="center"/>
        <w:rPr>
          <w:color w:val="000000"/>
          <w:sz w:val="24"/>
          <w:szCs w:val="24"/>
        </w:rPr>
      </w:pPr>
      <w:r>
        <w:rPr>
          <w:color w:val="000000"/>
          <w:sz w:val="24"/>
          <w:szCs w:val="24"/>
        </w:rPr>
        <w:t>April 30, 2015</w:t>
      </w:r>
    </w:p>
    <w:p w:rsidR="00053E5C" w:rsidRDefault="00053E5C" w:rsidP="00053E5C">
      <w:pPr>
        <w:pBdr>
          <w:bottom w:val="single" w:sz="4" w:space="1" w:color="auto"/>
        </w:pBdr>
        <w:spacing w:after="240"/>
        <w:jc w:val="both"/>
        <w:rPr>
          <w:color w:val="000000"/>
          <w:sz w:val="16"/>
          <w:szCs w:val="16"/>
        </w:rPr>
      </w:pPr>
    </w:p>
    <w:p w:rsidR="00053E5C" w:rsidRDefault="00053E5C" w:rsidP="00507AE0">
      <w:pPr>
        <w:spacing w:after="120"/>
        <w:jc w:val="both"/>
        <w:rPr>
          <w:b/>
          <w:color w:val="000000"/>
          <w:sz w:val="24"/>
          <w:szCs w:val="24"/>
        </w:rPr>
      </w:pPr>
    </w:p>
    <w:p w:rsidR="00205E73" w:rsidRDefault="00183908" w:rsidP="005B34E2">
      <w:pPr>
        <w:spacing w:line="240" w:lineRule="auto"/>
      </w:pPr>
      <w:r>
        <w:t>The 201</w:t>
      </w:r>
      <w:r w:rsidR="002A01AB">
        <w:t>5</w:t>
      </w:r>
      <w:r>
        <w:t xml:space="preserve"> Annual Meeting of the Chesterfield Mews Community Associa</w:t>
      </w:r>
      <w:r w:rsidR="00021A34">
        <w:t xml:space="preserve">tion (CMCA) was held on April </w:t>
      </w:r>
      <w:r w:rsidR="002A01AB">
        <w:t>30</w:t>
      </w:r>
      <w:r>
        <w:t>, 201</w:t>
      </w:r>
      <w:r w:rsidR="002A01AB">
        <w:t>5</w:t>
      </w:r>
      <w:r>
        <w:t xml:space="preserve"> at the Fairfax Circle Baptist Church.  President </w:t>
      </w:r>
      <w:r w:rsidR="002A01AB">
        <w:t xml:space="preserve">Gordon </w:t>
      </w:r>
      <w:proofErr w:type="spellStart"/>
      <w:r w:rsidR="002A01AB">
        <w:t>Silcox</w:t>
      </w:r>
      <w:proofErr w:type="spellEnd"/>
      <w:r>
        <w:t xml:space="preserve"> cal</w:t>
      </w:r>
      <w:r w:rsidR="002A01AB">
        <w:t>led the meeting to order at 7:33</w:t>
      </w:r>
      <w:r>
        <w:t xml:space="preserve"> p.m.  </w:t>
      </w:r>
      <w:r w:rsidR="002A01AB">
        <w:t>The following</w:t>
      </w:r>
      <w:r>
        <w:t xml:space="preserve"> members of the Board of Directors </w:t>
      </w:r>
      <w:r w:rsidR="008D6FB5">
        <w:t>were present</w:t>
      </w:r>
      <w:r>
        <w:t xml:space="preserve">:  Kevin Noca, </w:t>
      </w:r>
      <w:r w:rsidR="002A01AB">
        <w:t xml:space="preserve">Patrick </w:t>
      </w:r>
      <w:proofErr w:type="spellStart"/>
      <w:r w:rsidR="002A01AB">
        <w:t>Raitt</w:t>
      </w:r>
      <w:proofErr w:type="spellEnd"/>
      <w:r w:rsidR="002A01AB">
        <w:t xml:space="preserve">, </w:t>
      </w:r>
      <w:r w:rsidR="00021A34">
        <w:t xml:space="preserve">Bill Saint, Gordon </w:t>
      </w:r>
      <w:proofErr w:type="spellStart"/>
      <w:r w:rsidR="00021A34">
        <w:t>Silcox</w:t>
      </w:r>
      <w:proofErr w:type="spellEnd"/>
      <w:r w:rsidR="00021A34">
        <w:t xml:space="preserve">, John Whitlock and Jimmy </w:t>
      </w:r>
      <w:proofErr w:type="spellStart"/>
      <w:r w:rsidR="00021A34">
        <w:t>Xu</w:t>
      </w:r>
      <w:proofErr w:type="spellEnd"/>
      <w:r w:rsidR="009371AB">
        <w:t>.</w:t>
      </w:r>
      <w:r w:rsidR="00021A34">
        <w:t xml:space="preserve">  </w:t>
      </w:r>
      <w:r>
        <w:t xml:space="preserve">  </w:t>
      </w:r>
      <w:r w:rsidR="00021A34">
        <w:t>Carrie Wakefield attended in representation of GHA Community Management</w:t>
      </w:r>
      <w:r>
        <w:t>.</w:t>
      </w:r>
    </w:p>
    <w:p w:rsidR="00183908" w:rsidRDefault="00183908" w:rsidP="00205E73">
      <w:r w:rsidRPr="00887E8F">
        <w:t xml:space="preserve">Proof of 30-day notice </w:t>
      </w:r>
      <w:r w:rsidR="00887E8F" w:rsidRPr="00887E8F">
        <w:t xml:space="preserve">for this meeting </w:t>
      </w:r>
      <w:r w:rsidRPr="00887E8F">
        <w:t>was presented</w:t>
      </w:r>
      <w:r w:rsidR="00887E8F" w:rsidRPr="00887E8F">
        <w:t xml:space="preserve"> by GHA</w:t>
      </w:r>
      <w:r w:rsidR="002A01AB">
        <w:t xml:space="preserve">. </w:t>
      </w:r>
    </w:p>
    <w:p w:rsidR="00AE3A8C" w:rsidRPr="002A01AB" w:rsidRDefault="00AE3A8C" w:rsidP="003E705D">
      <w:pPr>
        <w:spacing w:line="240" w:lineRule="auto"/>
      </w:pPr>
      <w:r>
        <w:t>Thirty-eight owners were physically present and 33 proxy forms were submitted, thus ensuring that quorum was attained.</w:t>
      </w:r>
    </w:p>
    <w:p w:rsidR="00887E8F" w:rsidRDefault="00887E8F" w:rsidP="005B34E2">
      <w:pPr>
        <w:spacing w:line="240" w:lineRule="auto"/>
      </w:pPr>
      <w:r w:rsidRPr="002C55CC">
        <w:rPr>
          <w:u w:val="single"/>
        </w:rPr>
        <w:t>Minutes</w:t>
      </w:r>
      <w:r w:rsidR="0012505E" w:rsidRPr="002C55CC">
        <w:rPr>
          <w:u w:val="single"/>
        </w:rPr>
        <w:t xml:space="preserve"> of the</w:t>
      </w:r>
      <w:r w:rsidR="002A01AB">
        <w:rPr>
          <w:u w:val="single"/>
        </w:rPr>
        <w:t xml:space="preserve"> 2014</w:t>
      </w:r>
      <w:r w:rsidRPr="002C55CC">
        <w:rPr>
          <w:u w:val="single"/>
        </w:rPr>
        <w:t xml:space="preserve"> meeting</w:t>
      </w:r>
      <w:r w:rsidR="00344434">
        <w:t xml:space="preserve">.  Bob </w:t>
      </w:r>
      <w:proofErr w:type="spellStart"/>
      <w:r w:rsidR="00344434">
        <w:t>DuFrane</w:t>
      </w:r>
      <w:proofErr w:type="spellEnd"/>
      <w:r w:rsidR="00344434">
        <w:t xml:space="preserve"> </w:t>
      </w:r>
      <w:r>
        <w:t xml:space="preserve">moved to waive the reading of the minutes; Ginny </w:t>
      </w:r>
      <w:proofErr w:type="spellStart"/>
      <w:r>
        <w:t>Howden</w:t>
      </w:r>
      <w:proofErr w:type="spellEnd"/>
      <w:r>
        <w:t xml:space="preserve"> seconded. </w:t>
      </w:r>
      <w:r w:rsidR="00021A34">
        <w:t>The m</w:t>
      </w:r>
      <w:r>
        <w:t>otion carried.</w:t>
      </w:r>
      <w:r w:rsidR="00021A34">
        <w:t xml:space="preserve"> </w:t>
      </w:r>
      <w:r>
        <w:t xml:space="preserve"> </w:t>
      </w:r>
      <w:r w:rsidR="00B268BA">
        <w:t>Therefore</w:t>
      </w:r>
      <w:r w:rsidR="00021A34">
        <w:t>, the m</w:t>
      </w:r>
      <w:r>
        <w:t xml:space="preserve">inutes </w:t>
      </w:r>
      <w:r w:rsidR="008D6FB5">
        <w:t xml:space="preserve">were </w:t>
      </w:r>
      <w:r>
        <w:t>approved as submitted.</w:t>
      </w:r>
    </w:p>
    <w:p w:rsidR="00887E8F" w:rsidRPr="002C55CC" w:rsidRDefault="002C55CC" w:rsidP="00205E73">
      <w:pPr>
        <w:rPr>
          <w:b/>
        </w:rPr>
      </w:pPr>
      <w:r w:rsidRPr="002C55CC">
        <w:rPr>
          <w:b/>
        </w:rPr>
        <w:t>REPORTS OF THE BOARD</w:t>
      </w:r>
    </w:p>
    <w:p w:rsidR="00887E8F" w:rsidRDefault="005803E5" w:rsidP="005B34E2">
      <w:pPr>
        <w:spacing w:line="240" w:lineRule="auto"/>
      </w:pPr>
      <w:r w:rsidRPr="008667C9">
        <w:rPr>
          <w:sz w:val="16"/>
          <w:szCs w:val="16"/>
        </w:rPr>
        <w:sym w:font="Wingdings" w:char="F06E"/>
      </w:r>
      <w:r>
        <w:t xml:space="preserve">      </w:t>
      </w:r>
      <w:r w:rsidR="00887E8F" w:rsidRPr="00887E8F">
        <w:t xml:space="preserve">President </w:t>
      </w:r>
      <w:r w:rsidR="00B268BA">
        <w:t xml:space="preserve">Gordon </w:t>
      </w:r>
      <w:proofErr w:type="spellStart"/>
      <w:r w:rsidR="00B268BA">
        <w:t>Silcox</w:t>
      </w:r>
      <w:proofErr w:type="spellEnd"/>
      <w:r w:rsidR="00887E8F">
        <w:t xml:space="preserve"> </w:t>
      </w:r>
      <w:r w:rsidR="00AE3A8C">
        <w:t>welcomed all those present</w:t>
      </w:r>
      <w:r w:rsidR="00040AE5">
        <w:t xml:space="preserve"> to the 40</w:t>
      </w:r>
      <w:r w:rsidR="00040AE5" w:rsidRPr="00040AE5">
        <w:rPr>
          <w:vertAlign w:val="superscript"/>
        </w:rPr>
        <w:t>th</w:t>
      </w:r>
      <w:r w:rsidR="00040AE5">
        <w:t xml:space="preserve"> anniversary of CMCA annual meetings.  He</w:t>
      </w:r>
      <w:r w:rsidR="00AE3A8C">
        <w:t xml:space="preserve"> introduced the members of the Board and Grounds Working Group.  He </w:t>
      </w:r>
      <w:r w:rsidR="00887E8F">
        <w:t>thanked the Boar</w:t>
      </w:r>
      <w:r w:rsidR="00021A34">
        <w:t xml:space="preserve">d </w:t>
      </w:r>
      <w:r w:rsidR="00AE3A8C">
        <w:t>and the Grounds Working Group for their</w:t>
      </w:r>
      <w:r w:rsidR="00021A34">
        <w:t xml:space="preserve"> service, and</w:t>
      </w:r>
      <w:r w:rsidR="00AE3A8C">
        <w:t xml:space="preserve"> expressed appreciation to</w:t>
      </w:r>
      <w:r w:rsidR="00021A34">
        <w:t xml:space="preserve"> Board members </w:t>
      </w:r>
      <w:r w:rsidR="00040AE5">
        <w:t>Margaret Kerr-</w:t>
      </w:r>
      <w:proofErr w:type="spellStart"/>
      <w:r w:rsidR="00040AE5">
        <w:t>McKown</w:t>
      </w:r>
      <w:proofErr w:type="spellEnd"/>
      <w:r w:rsidR="00040AE5">
        <w:t xml:space="preserve"> and </w:t>
      </w:r>
      <w:r w:rsidR="00AE3A8C">
        <w:t>Bob Parker, who had recently resigned,</w:t>
      </w:r>
      <w:r w:rsidR="00021A34">
        <w:t xml:space="preserve"> </w:t>
      </w:r>
      <w:r w:rsidR="00040AE5">
        <w:t xml:space="preserve">and to Pat </w:t>
      </w:r>
      <w:proofErr w:type="spellStart"/>
      <w:r w:rsidR="00040AE5">
        <w:t>Raitt</w:t>
      </w:r>
      <w:proofErr w:type="spellEnd"/>
      <w:r w:rsidR="00040AE5">
        <w:t xml:space="preserve">, who had completed his term of service, </w:t>
      </w:r>
      <w:r w:rsidR="00021A34">
        <w:t xml:space="preserve">for their multiple contributions </w:t>
      </w:r>
      <w:r w:rsidR="00AE3A8C">
        <w:t xml:space="preserve">over many </w:t>
      </w:r>
      <w:r w:rsidR="00021A34">
        <w:t>years in fulfilling Board duti</w:t>
      </w:r>
      <w:r w:rsidR="00AE3A8C">
        <w:t>es and serving as Board officers.</w:t>
      </w:r>
      <w:r w:rsidR="00021A34">
        <w:t xml:space="preserve">  </w:t>
      </w:r>
    </w:p>
    <w:p w:rsidR="00DC5466" w:rsidRDefault="00B268BA" w:rsidP="005B34E2">
      <w:pPr>
        <w:spacing w:line="240" w:lineRule="auto"/>
      </w:pPr>
      <w:proofErr w:type="spellStart"/>
      <w:r>
        <w:t>Silcox</w:t>
      </w:r>
      <w:proofErr w:type="spellEnd"/>
      <w:r w:rsidR="00B5663F">
        <w:t xml:space="preserve"> reported that the Association is in sound financial condition. </w:t>
      </w:r>
      <w:r>
        <w:t>Several</w:t>
      </w:r>
      <w:r w:rsidR="00DC5466">
        <w:t xml:space="preserve"> heavy snowfall</w:t>
      </w:r>
      <w:r>
        <w:t>s</w:t>
      </w:r>
      <w:r w:rsidR="00DC5466">
        <w:t xml:space="preserve"> caused snow-plowing expenses to significantly ex</w:t>
      </w:r>
      <w:r>
        <w:t>ceed what was budgeted, a</w:t>
      </w:r>
      <w:r w:rsidR="00DC5466">
        <w:t xml:space="preserve"> deficit </w:t>
      </w:r>
      <w:r>
        <w:t>which was not fully</w:t>
      </w:r>
      <w:r w:rsidR="00DC5466">
        <w:t xml:space="preserve"> covered by surpluses in other budget items.</w:t>
      </w:r>
    </w:p>
    <w:p w:rsidR="00DC5466" w:rsidRDefault="001C34CE" w:rsidP="005B34E2">
      <w:pPr>
        <w:spacing w:line="240" w:lineRule="auto"/>
      </w:pPr>
      <w:r>
        <w:t>He also explained that a decision had been made to increase the total number of parking spaces by as many as 17 in the aftermath of the Fire Marshal’s earlier decision to require all the curbs in the community to be painted yellow.</w:t>
      </w:r>
      <w:r w:rsidR="00DC5466">
        <w:t xml:space="preserve"> </w:t>
      </w:r>
      <w:r>
        <w:t xml:space="preserve">He </w:t>
      </w:r>
      <w:r w:rsidR="00DC5466">
        <w:t xml:space="preserve">reported that </w:t>
      </w:r>
      <w:r>
        <w:t xml:space="preserve">the </w:t>
      </w:r>
      <w:r w:rsidR="00DC5466">
        <w:t xml:space="preserve">proposed development of the Craven’s Nursery property by </w:t>
      </w:r>
      <w:r>
        <w:t>H2 Enterprises</w:t>
      </w:r>
      <w:r w:rsidR="00DC5466">
        <w:t xml:space="preserve"> </w:t>
      </w:r>
      <w:r>
        <w:t>had been recommended by the County Planning Commission and that the County Board of Supervisors would consider the request on May 12, 2015.  Relations between the developer and the Board have been cordial and cooperative so far, and various requests made by the Board on behalf of expressed community preferences have been incorporated into the latest development proffers.</w:t>
      </w:r>
    </w:p>
    <w:p w:rsidR="001C34CE" w:rsidRDefault="001C34CE" w:rsidP="005B34E2">
      <w:pPr>
        <w:spacing w:line="240" w:lineRule="auto"/>
      </w:pPr>
      <w:r>
        <w:t>Board sponsored social activities during the year comprised a 4</w:t>
      </w:r>
      <w:r w:rsidRPr="001C34CE">
        <w:rPr>
          <w:vertAlign w:val="superscript"/>
        </w:rPr>
        <w:t>th</w:t>
      </w:r>
      <w:r>
        <w:t xml:space="preserve"> of July picnic, a community yard sale, and ice cream social and a Halloween parade and party.</w:t>
      </w:r>
    </w:p>
    <w:p w:rsidR="001C34CE" w:rsidRPr="00BE26D3" w:rsidRDefault="001C34CE" w:rsidP="00BE26D3">
      <w:pPr>
        <w:spacing w:line="240" w:lineRule="auto"/>
        <w:ind w:right="-90"/>
      </w:pPr>
      <w:r>
        <w:t xml:space="preserve">During the year, president </w:t>
      </w:r>
      <w:proofErr w:type="spellStart"/>
      <w:r>
        <w:t>Silcox</w:t>
      </w:r>
      <w:proofErr w:type="spellEnd"/>
      <w:r>
        <w:t xml:space="preserve"> attended a conference of Fairfax County Neighborhood and Community Leaders, and also a seminar for community associations sponsored by the </w:t>
      </w:r>
      <w:r w:rsidR="00BE26D3">
        <w:t>l</w:t>
      </w:r>
      <w:r>
        <w:t>aw firm</w:t>
      </w:r>
      <w:r w:rsidR="00BE26D3">
        <w:t xml:space="preserve"> of </w:t>
      </w:r>
      <w:r w:rsidR="00BE26D3" w:rsidRPr="00BE26D3">
        <w:rPr>
          <w:rFonts w:cs="Arial"/>
          <w:color w:val="444444"/>
        </w:rPr>
        <w:t>Chadwick, Washington, Moriarty, Elmore &amp; Bunn</w:t>
      </w:r>
      <w:r w:rsidRPr="00BE26D3">
        <w:t>.</w:t>
      </w:r>
    </w:p>
    <w:p w:rsidR="00AB38AE" w:rsidRDefault="00AB38AE" w:rsidP="005F1EE1">
      <w:r w:rsidRPr="005F1EE1">
        <w:lastRenderedPageBreak/>
        <w:sym w:font="Wingdings" w:char="F06E"/>
      </w:r>
      <w:r w:rsidRPr="005F1EE1">
        <w:t xml:space="preserve">     Treasurer Jimmy </w:t>
      </w:r>
      <w:proofErr w:type="spellStart"/>
      <w:r w:rsidRPr="005F1EE1">
        <w:t>Xu</w:t>
      </w:r>
      <w:proofErr w:type="spellEnd"/>
      <w:r w:rsidRPr="005F1EE1">
        <w:t xml:space="preserve"> reported that </w:t>
      </w:r>
      <w:r w:rsidR="005F1EE1" w:rsidRPr="005F1EE1">
        <w:t>for the fisc</w:t>
      </w:r>
      <w:r w:rsidR="005F1EE1">
        <w:t>al year ended April 30, 2014, CMCA</w:t>
      </w:r>
      <w:r w:rsidR="005F1EE1" w:rsidRPr="005F1EE1">
        <w:t xml:space="preserve"> had total revenues of $183,641 and spent </w:t>
      </w:r>
      <w:r w:rsidR="005F1EE1">
        <w:t xml:space="preserve">a </w:t>
      </w:r>
      <w:r w:rsidR="005F1EE1" w:rsidRPr="005F1EE1">
        <w:t xml:space="preserve">total of $127,683, with $53,388 </w:t>
      </w:r>
      <w:r w:rsidR="005F1EE1">
        <w:t xml:space="preserve">going to the capital reserve </w:t>
      </w:r>
      <w:proofErr w:type="spellStart"/>
      <w:r w:rsidR="005F1EE1">
        <w:t>reserve</w:t>
      </w:r>
      <w:proofErr w:type="spellEnd"/>
      <w:r w:rsidR="005F1EE1">
        <w:t xml:space="preserve"> fund contributions.  This resulted in</w:t>
      </w:r>
      <w:r w:rsidR="005F1EE1" w:rsidRPr="005F1EE1">
        <w:t xml:space="preserve"> a surplus of $2,570 for operating activities and a balance of $316,696 for </w:t>
      </w:r>
      <w:r w:rsidR="005F1EE1">
        <w:t xml:space="preserve">the capital reserve </w:t>
      </w:r>
      <w:proofErr w:type="spellStart"/>
      <w:r w:rsidR="005F1EE1" w:rsidRPr="005F1EE1">
        <w:t>reserve</w:t>
      </w:r>
      <w:proofErr w:type="spellEnd"/>
      <w:r w:rsidR="005F1EE1" w:rsidRPr="005F1EE1">
        <w:t xml:space="preserve"> fund per audited financial statements. </w:t>
      </w:r>
      <w:r w:rsidR="00040AE5">
        <w:t>A clean audit report was</w:t>
      </w:r>
      <w:r w:rsidR="00B268BA">
        <w:t xml:space="preserve"> received for 2014</w:t>
      </w:r>
      <w:r>
        <w:t xml:space="preserve">, </w:t>
      </w:r>
      <w:r w:rsidR="00040AE5">
        <w:t xml:space="preserve">federal and state tax returns were submitted, </w:t>
      </w:r>
      <w:r w:rsidR="00344434">
        <w:t>progress has</w:t>
      </w:r>
      <w:r w:rsidR="00040AE5">
        <w:t xml:space="preserve"> been made in reducing the number of </w:t>
      </w:r>
      <w:bookmarkStart w:id="0" w:name="_GoBack"/>
      <w:bookmarkEnd w:id="0"/>
      <w:r w:rsidR="00040AE5">
        <w:t xml:space="preserve">delinquent dues accounts, and the Board </w:t>
      </w:r>
      <w:r>
        <w:t>voted a 1</w:t>
      </w:r>
      <w:r w:rsidR="00B268BA">
        <w:t>.7</w:t>
      </w:r>
      <w:r w:rsidR="00344434">
        <w:t xml:space="preserve"> percent cost-of-</w:t>
      </w:r>
      <w:r>
        <w:t>living increase to next year’s budget</w:t>
      </w:r>
      <w:r w:rsidR="00040AE5">
        <w:t xml:space="preserve">. </w:t>
      </w:r>
      <w:r w:rsidR="006909A6">
        <w:t>A deficit of up to</w:t>
      </w:r>
      <w:r w:rsidR="00344434">
        <w:t xml:space="preserve"> $20,000 is likely for the past fiscal year as the result of the </w:t>
      </w:r>
      <w:r w:rsidR="005F1EE1">
        <w:t xml:space="preserve">unanticipated </w:t>
      </w:r>
      <w:r w:rsidR="00344434">
        <w:t xml:space="preserve">need for considerable snow removal activities. </w:t>
      </w:r>
      <w:r w:rsidR="00040AE5">
        <w:t xml:space="preserve"> The full budget and reserves were shown on a handout </w:t>
      </w:r>
      <w:r>
        <w:t>which was distributed at the m</w:t>
      </w:r>
      <w:r w:rsidR="00040AE5">
        <w:t xml:space="preserve">eeting.  </w:t>
      </w:r>
    </w:p>
    <w:p w:rsidR="00AB38AE" w:rsidRDefault="00AB38AE" w:rsidP="005B34E2">
      <w:pPr>
        <w:spacing w:line="240" w:lineRule="auto"/>
      </w:pPr>
      <w:r w:rsidRPr="008667C9">
        <w:rPr>
          <w:sz w:val="16"/>
          <w:szCs w:val="16"/>
        </w:rPr>
        <w:sym w:font="Wingdings" w:char="F06E"/>
      </w:r>
      <w:r>
        <w:t xml:space="preserve">     On behalf of the </w:t>
      </w:r>
      <w:r w:rsidRPr="00B268BA">
        <w:rPr>
          <w:i/>
        </w:rPr>
        <w:t>Grounds Working Group</w:t>
      </w:r>
      <w:r>
        <w:t xml:space="preserve">, John </w:t>
      </w:r>
      <w:r w:rsidR="008667C9">
        <w:t>Whitlock</w:t>
      </w:r>
      <w:r>
        <w:t xml:space="preserve"> outlined the group’s </w:t>
      </w:r>
      <w:r w:rsidR="00B268BA">
        <w:t>role and accomplishments in 2014-2015</w:t>
      </w:r>
      <w:r>
        <w:t xml:space="preserve">.  </w:t>
      </w:r>
      <w:r w:rsidR="00302C3E">
        <w:t xml:space="preserve">Its role is to identify problems, explore solutions and forward recommendations to the Board for their decision.  Among major accomplishments are </w:t>
      </w:r>
      <w:r w:rsidR="006333C7">
        <w:t xml:space="preserve">the installation of ten new mailboxes, the creation of a wet woodland meadow planted with 60 native flowers and grasses, progress in planning several erosion control projects, </w:t>
      </w:r>
      <w:r w:rsidR="00B268BA">
        <w:t>a</w:t>
      </w:r>
      <w:r w:rsidR="00302C3E">
        <w:t xml:space="preserve">nd the organization of two successful community clean-ups, </w:t>
      </w:r>
      <w:r w:rsidR="006333C7">
        <w:t>familiarly known as</w:t>
      </w:r>
      <w:r w:rsidR="00302C3E">
        <w:t xml:space="preserve"> "Bloom Days.”</w:t>
      </w:r>
    </w:p>
    <w:p w:rsidR="00682804" w:rsidRDefault="00682804" w:rsidP="005B34E2">
      <w:pPr>
        <w:spacing w:line="240" w:lineRule="auto"/>
      </w:pPr>
      <w:r w:rsidRPr="008667C9">
        <w:rPr>
          <w:sz w:val="16"/>
          <w:szCs w:val="16"/>
        </w:rPr>
        <w:sym w:font="Wingdings" w:char="F06E"/>
      </w:r>
      <w:r>
        <w:t xml:space="preserve">     In the role of </w:t>
      </w:r>
      <w:r w:rsidRPr="00682804">
        <w:rPr>
          <w:i/>
        </w:rPr>
        <w:t>Grounds Liaison</w:t>
      </w:r>
      <w:r>
        <w:t xml:space="preserve"> for the Board and the community, Bill Saint explained that the role of the Grounds Liaison is to act as the point of contact between the Board and community residents, on the one hand, and the various grounds contractors on the other hand.  He summarized recent accomplishments and future plans.  During the past year, the Board negotiated a three-year grounds maintenance contract with Professional Grounds that limited average annual price increases to just 0.75 percent each year.   </w:t>
      </w:r>
      <w:r w:rsidR="007922F2">
        <w:t>The Grounds Working Group was awarded a competitive grant of $5,000 in matching funds by Fairfax County for erosion control in the community.  Several cases of unauthorized cutting of trees on common grounds were reported and residents were asked to consult with the Architectural Control Committee before cutting any tree.  Future activities include the cutting out of deadwood on the property and continued erosion control activities at additional sites.</w:t>
      </w:r>
    </w:p>
    <w:p w:rsidR="00C24983" w:rsidRDefault="00C24983" w:rsidP="005B34E2">
      <w:pPr>
        <w:spacing w:line="240" w:lineRule="auto"/>
      </w:pPr>
      <w:r w:rsidRPr="008667C9">
        <w:rPr>
          <w:sz w:val="16"/>
          <w:szCs w:val="16"/>
        </w:rPr>
        <w:sym w:font="Wingdings" w:char="F06E"/>
      </w:r>
      <w:r>
        <w:t xml:space="preserve">     Pat </w:t>
      </w:r>
      <w:proofErr w:type="spellStart"/>
      <w:r>
        <w:t>Raitt</w:t>
      </w:r>
      <w:proofErr w:type="spellEnd"/>
      <w:r>
        <w:t xml:space="preserve"> provided an update on progress in creating additional parking spaces in the Mews.  He noted that </w:t>
      </w:r>
      <w:r w:rsidR="00682804">
        <w:t>the Board had decided to create up to 17 new street parking spaces by widening the curbs in several places within the community.  Subsequently, a civil engineer has been retained to initiate conversations with the Fire Marshal and Fairfax County to confirm the acceptability of the proposed approach before construction begins.</w:t>
      </w:r>
    </w:p>
    <w:p w:rsidR="00B268BA" w:rsidRDefault="00B268BA" w:rsidP="00B268BA">
      <w:pPr>
        <w:spacing w:line="240" w:lineRule="auto"/>
      </w:pPr>
      <w:r w:rsidRPr="008667C9">
        <w:rPr>
          <w:sz w:val="16"/>
          <w:szCs w:val="16"/>
        </w:rPr>
        <w:sym w:font="Wingdings" w:char="F06E"/>
      </w:r>
      <w:r>
        <w:t xml:space="preserve">     As chair of the </w:t>
      </w:r>
      <w:r w:rsidRPr="00B268BA">
        <w:rPr>
          <w:i/>
        </w:rPr>
        <w:t>Architectural Control Committee</w:t>
      </w:r>
      <w:r>
        <w:t xml:space="preserve">, Gordon </w:t>
      </w:r>
      <w:proofErr w:type="spellStart"/>
      <w:r>
        <w:t>Silcox</w:t>
      </w:r>
      <w:proofErr w:type="spellEnd"/>
      <w:r>
        <w:t xml:space="preserve"> </w:t>
      </w:r>
      <w:r w:rsidR="00D74EE7">
        <w:t>expressed appreciation and thanks to</w:t>
      </w:r>
      <w:r>
        <w:t xml:space="preserve"> </w:t>
      </w:r>
      <w:r w:rsidR="00D74EE7">
        <w:t>t</w:t>
      </w:r>
      <w:r>
        <w:t>h</w:t>
      </w:r>
      <w:r w:rsidR="00D74EE7">
        <w:t xml:space="preserve">e current members of the ACC: </w:t>
      </w:r>
      <w:r>
        <w:t xml:space="preserve"> Ernie Keiser, </w:t>
      </w:r>
      <w:proofErr w:type="spellStart"/>
      <w:r>
        <w:t>Quan</w:t>
      </w:r>
      <w:proofErr w:type="spellEnd"/>
      <w:r>
        <w:t xml:space="preserve"> Nguyen and Gordon </w:t>
      </w:r>
      <w:proofErr w:type="spellStart"/>
      <w:r>
        <w:t>Silcox</w:t>
      </w:r>
      <w:proofErr w:type="spellEnd"/>
      <w:r>
        <w:t xml:space="preserve"> (chair).</w:t>
      </w:r>
      <w:r w:rsidR="00D74EE7">
        <w:t xml:space="preserve">  He reported that architectural inspections had been carried out twice during the past year, that a request for ACC authorization form is now available on the website, and that unclear aspects of the architectural guidelines will be defined during the coming year.</w:t>
      </w:r>
    </w:p>
    <w:p w:rsidR="00F12458" w:rsidRPr="002C55CC" w:rsidRDefault="002C55CC" w:rsidP="005B34E2">
      <w:pPr>
        <w:spacing w:line="240" w:lineRule="auto"/>
        <w:rPr>
          <w:b/>
        </w:rPr>
      </w:pPr>
      <w:r w:rsidRPr="002C55CC">
        <w:rPr>
          <w:b/>
        </w:rPr>
        <w:t>ELECTION OF OFFICERS</w:t>
      </w:r>
    </w:p>
    <w:p w:rsidR="00F1496F" w:rsidRPr="00F1496F" w:rsidRDefault="00C60368" w:rsidP="005B34E2">
      <w:pPr>
        <w:spacing w:line="240" w:lineRule="auto"/>
      </w:pPr>
      <w:r>
        <w:t>Prior to the meeting, t</w:t>
      </w:r>
      <w:r w:rsidR="00F1496F">
        <w:t xml:space="preserve">hree persons had submitted their candidacies to GHA and the Nominating Committee to fill the positions of </w:t>
      </w:r>
      <w:r>
        <w:t xml:space="preserve">three </w:t>
      </w:r>
      <w:r w:rsidR="00F1496F">
        <w:t xml:space="preserve">retiring Board members.  They were:  </w:t>
      </w:r>
      <w:r w:rsidR="008052C7">
        <w:t>Bill Ca</w:t>
      </w:r>
      <w:r w:rsidR="00EB24EC">
        <w:t>ldw</w:t>
      </w:r>
      <w:r w:rsidR="008052C7">
        <w:t xml:space="preserve">ell, </w:t>
      </w:r>
      <w:proofErr w:type="spellStart"/>
      <w:r w:rsidR="008052C7">
        <w:t>Sindhu</w:t>
      </w:r>
      <w:proofErr w:type="spellEnd"/>
      <w:r w:rsidR="008052C7">
        <w:t xml:space="preserve"> Thomas, and John Whitlock.</w:t>
      </w:r>
    </w:p>
    <w:p w:rsidR="00F12458" w:rsidRDefault="004B00C3" w:rsidP="005B34E2">
      <w:pPr>
        <w:spacing w:line="240" w:lineRule="auto"/>
      </w:pPr>
      <w:r>
        <w:t>Nominations from the floor:</w:t>
      </w:r>
      <w:r w:rsidR="00C15CF3">
        <w:t xml:space="preserve">  </w:t>
      </w:r>
      <w:r w:rsidR="008052C7">
        <w:t xml:space="preserve">Rosina </w:t>
      </w:r>
      <w:proofErr w:type="spellStart"/>
      <w:r w:rsidR="008052C7">
        <w:t>Schacknies</w:t>
      </w:r>
      <w:proofErr w:type="spellEnd"/>
      <w:r w:rsidR="00F1496F">
        <w:t xml:space="preserve"> of Eakin Park Court</w:t>
      </w:r>
      <w:r w:rsidR="008052C7">
        <w:t xml:space="preserve"> nominated herself</w:t>
      </w:r>
      <w:r w:rsidR="00B579E0">
        <w:t>.</w:t>
      </w:r>
    </w:p>
    <w:p w:rsidR="00E23084" w:rsidRDefault="00E23084" w:rsidP="005B34E2">
      <w:pPr>
        <w:spacing w:line="240" w:lineRule="auto"/>
      </w:pPr>
    </w:p>
    <w:p w:rsidR="00F1496F" w:rsidRDefault="004B00C3" w:rsidP="005B34E2">
      <w:pPr>
        <w:spacing w:line="240" w:lineRule="auto"/>
      </w:pPr>
      <w:r>
        <w:t xml:space="preserve">Candidate introductions were made </w:t>
      </w:r>
      <w:r w:rsidR="00F87ED1">
        <w:t xml:space="preserve">by </w:t>
      </w:r>
      <w:r w:rsidR="008052C7">
        <w:t>Ca</w:t>
      </w:r>
      <w:r w:rsidR="00931D50">
        <w:t>ldw</w:t>
      </w:r>
      <w:r w:rsidR="008052C7">
        <w:t>ell</w:t>
      </w:r>
      <w:r w:rsidR="00C15CF3">
        <w:t xml:space="preserve">, </w:t>
      </w:r>
      <w:proofErr w:type="spellStart"/>
      <w:r w:rsidR="008052C7">
        <w:t>Schacknies</w:t>
      </w:r>
      <w:proofErr w:type="spellEnd"/>
      <w:r w:rsidR="00C15CF3">
        <w:t xml:space="preserve">, </w:t>
      </w:r>
      <w:r w:rsidR="008052C7">
        <w:t>Thomas</w:t>
      </w:r>
      <w:r w:rsidR="00C60368">
        <w:t xml:space="preserve"> and </w:t>
      </w:r>
      <w:r w:rsidR="008052C7">
        <w:t>Whitlock</w:t>
      </w:r>
      <w:r w:rsidR="00C60368">
        <w:t>.</w:t>
      </w:r>
    </w:p>
    <w:p w:rsidR="00F1496F" w:rsidRDefault="004B00C3" w:rsidP="005B34E2">
      <w:pPr>
        <w:spacing w:line="240" w:lineRule="auto"/>
      </w:pPr>
      <w:r w:rsidRPr="002E2A6D">
        <w:rPr>
          <w:u w:val="single"/>
        </w:rPr>
        <w:t>Election results</w:t>
      </w:r>
      <w:r w:rsidRPr="00F87ED1">
        <w:rPr>
          <w:b/>
        </w:rPr>
        <w:t>:</w:t>
      </w:r>
      <w:r>
        <w:t xml:space="preserve"> </w:t>
      </w:r>
      <w:r w:rsidR="00F87ED1">
        <w:t xml:space="preserve">  </w:t>
      </w:r>
      <w:r w:rsidR="002E2A6D">
        <w:t>The w</w:t>
      </w:r>
      <w:r>
        <w:t>inning candidates</w:t>
      </w:r>
      <w:r w:rsidR="002E2A6D">
        <w:t xml:space="preserve"> were</w:t>
      </w:r>
      <w:r w:rsidR="00C15CF3">
        <w:t xml:space="preserve"> </w:t>
      </w:r>
      <w:r w:rsidR="008052C7">
        <w:t>Bill Ca</w:t>
      </w:r>
      <w:r w:rsidR="00C603D6">
        <w:t>ldw</w:t>
      </w:r>
      <w:r w:rsidR="008052C7">
        <w:t xml:space="preserve">ell, </w:t>
      </w:r>
      <w:proofErr w:type="spellStart"/>
      <w:r w:rsidR="008052C7">
        <w:t>Sindhu</w:t>
      </w:r>
      <w:proofErr w:type="spellEnd"/>
      <w:r w:rsidR="008052C7">
        <w:t xml:space="preserve"> Thomas and John Whitlock.</w:t>
      </w:r>
    </w:p>
    <w:p w:rsidR="004B00C3" w:rsidRDefault="00F1496F" w:rsidP="005B34E2">
      <w:pPr>
        <w:spacing w:line="240" w:lineRule="auto"/>
      </w:pPr>
      <w:r w:rsidRPr="002C55CC">
        <w:rPr>
          <w:u w:val="single"/>
        </w:rPr>
        <w:t>Nominating Committee for 2015</w:t>
      </w:r>
      <w:r w:rsidR="004B00C3" w:rsidRPr="002C55CC">
        <w:rPr>
          <w:u w:val="single"/>
        </w:rPr>
        <w:t>:</w:t>
      </w:r>
      <w:r>
        <w:t xml:space="preserve">  </w:t>
      </w:r>
      <w:r w:rsidR="002E2A6D">
        <w:t xml:space="preserve">Those assembled approved </w:t>
      </w:r>
      <w:r w:rsidR="004B00C3">
        <w:t>Helen Fortner,</w:t>
      </w:r>
      <w:r w:rsidR="008052C7">
        <w:t xml:space="preserve"> Rosina </w:t>
      </w:r>
      <w:proofErr w:type="spellStart"/>
      <w:r w:rsidR="008052C7">
        <w:t>Schacknies</w:t>
      </w:r>
      <w:proofErr w:type="spellEnd"/>
      <w:r>
        <w:t>,</w:t>
      </w:r>
      <w:r w:rsidR="004B00C3">
        <w:t xml:space="preserve"> </w:t>
      </w:r>
      <w:r>
        <w:t xml:space="preserve">and </w:t>
      </w:r>
      <w:r w:rsidR="008052C7">
        <w:t>Kevin Noca</w:t>
      </w:r>
      <w:r>
        <w:t xml:space="preserve"> (</w:t>
      </w:r>
      <w:r w:rsidR="004B00C3">
        <w:t>Chair</w:t>
      </w:r>
      <w:r>
        <w:t>)</w:t>
      </w:r>
      <w:r w:rsidR="002E2A6D">
        <w:t xml:space="preserve"> to serve as the nominating committee for the coming year</w:t>
      </w:r>
      <w:r w:rsidR="004B00C3">
        <w:t>.</w:t>
      </w:r>
    </w:p>
    <w:p w:rsidR="002C55CC" w:rsidRPr="002C55CC" w:rsidRDefault="002C55CC" w:rsidP="005B34E2">
      <w:pPr>
        <w:spacing w:line="240" w:lineRule="auto"/>
        <w:rPr>
          <w:b/>
        </w:rPr>
      </w:pPr>
      <w:r w:rsidRPr="002C55CC">
        <w:rPr>
          <w:b/>
        </w:rPr>
        <w:t>OPEN FORUM</w:t>
      </w:r>
    </w:p>
    <w:p w:rsidR="002C55CC" w:rsidRDefault="008D6FB5" w:rsidP="005B34E2">
      <w:pPr>
        <w:spacing w:line="240" w:lineRule="auto"/>
      </w:pPr>
      <w:r>
        <w:t>Those present raised a varie</w:t>
      </w:r>
      <w:r w:rsidR="00B579E0">
        <w:t xml:space="preserve">ty of issues. Among the concerns were:  parking on Kelly Circle that overlaps the yellow curb and blocks driver visibility; the chronic problem of uncollected dog poop; and the possibility of obtaining ownership of Guysborough and Kelly Circle from the county so that parking could be better managed and the option for creating a gated community explored.  One resident encouraged greater use of social media, such as </w:t>
      </w:r>
      <w:r w:rsidR="00B579E0" w:rsidRPr="00B579E0">
        <w:rPr>
          <w:i/>
        </w:rPr>
        <w:t>Next Door</w:t>
      </w:r>
      <w:r w:rsidR="00B579E0">
        <w:t>, in the effort to improve communications within the community.  Another thanked the board for requesting the clearing of sidewalks and courtyards after snowfalls, a sentiment which was shared by others.</w:t>
      </w:r>
    </w:p>
    <w:p w:rsidR="008D6FB5" w:rsidRPr="008D6FB5" w:rsidRDefault="008D6FB5" w:rsidP="005B34E2">
      <w:pPr>
        <w:spacing w:line="240" w:lineRule="auto"/>
        <w:rPr>
          <w:b/>
        </w:rPr>
      </w:pPr>
      <w:r w:rsidRPr="008D6FB5">
        <w:rPr>
          <w:b/>
        </w:rPr>
        <w:t>ADJOURNMENT</w:t>
      </w:r>
    </w:p>
    <w:p w:rsidR="00063D76" w:rsidRDefault="00607DE2" w:rsidP="005B34E2">
      <w:pPr>
        <w:spacing w:line="240" w:lineRule="auto"/>
      </w:pPr>
      <w:r>
        <w:t>Following the</w:t>
      </w:r>
      <w:r w:rsidR="004B00C3">
        <w:t xml:space="preserve"> </w:t>
      </w:r>
      <w:r w:rsidR="008667C9">
        <w:t xml:space="preserve">conclusion of the </w:t>
      </w:r>
      <w:r w:rsidR="004B00C3">
        <w:t>open forum</w:t>
      </w:r>
      <w:r>
        <w:t>,</w:t>
      </w:r>
      <w:r w:rsidR="008D7E5F">
        <w:t xml:space="preserve"> </w:t>
      </w:r>
      <w:r w:rsidR="004B00C3">
        <w:t>t</w:t>
      </w:r>
      <w:r w:rsidR="00313D16">
        <w:t>he meeting was adjourned at 9:05</w:t>
      </w:r>
      <w:r w:rsidR="004B00C3">
        <w:t xml:space="preserve"> p</w:t>
      </w:r>
      <w:r w:rsidR="00F1496F">
        <w:t>.</w:t>
      </w:r>
      <w:r w:rsidR="004B00C3">
        <w:t>m.</w:t>
      </w:r>
    </w:p>
    <w:p w:rsidR="00970A62" w:rsidRDefault="00970A62" w:rsidP="004B00C3"/>
    <w:p w:rsidR="005B34E2" w:rsidRDefault="005B34E2" w:rsidP="004B00C3"/>
    <w:tbl>
      <w:tblPr>
        <w:tblStyle w:val="TableGrid"/>
        <w:tblW w:w="0" w:type="auto"/>
        <w:jc w:val="center"/>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900"/>
        <w:gridCol w:w="3330"/>
      </w:tblGrid>
      <w:tr w:rsidR="00915A9F" w:rsidTr="00915A9F">
        <w:trPr>
          <w:jc w:val="center"/>
        </w:trPr>
        <w:tc>
          <w:tcPr>
            <w:tcW w:w="3150" w:type="dxa"/>
            <w:tcBorders>
              <w:bottom w:val="single" w:sz="4" w:space="0" w:color="auto"/>
            </w:tcBorders>
          </w:tcPr>
          <w:p w:rsidR="00915A9F" w:rsidRDefault="00915A9F" w:rsidP="004B00C3"/>
        </w:tc>
        <w:tc>
          <w:tcPr>
            <w:tcW w:w="900" w:type="dxa"/>
          </w:tcPr>
          <w:p w:rsidR="00915A9F" w:rsidRDefault="00915A9F" w:rsidP="004B00C3"/>
        </w:tc>
        <w:tc>
          <w:tcPr>
            <w:tcW w:w="3330" w:type="dxa"/>
            <w:tcBorders>
              <w:bottom w:val="single" w:sz="4" w:space="0" w:color="auto"/>
            </w:tcBorders>
          </w:tcPr>
          <w:p w:rsidR="00915A9F" w:rsidRDefault="00915A9F" w:rsidP="004B00C3"/>
        </w:tc>
      </w:tr>
      <w:tr w:rsidR="00915A9F" w:rsidTr="00915A9F">
        <w:trPr>
          <w:jc w:val="center"/>
        </w:trPr>
        <w:tc>
          <w:tcPr>
            <w:tcW w:w="3150" w:type="dxa"/>
            <w:tcBorders>
              <w:top w:val="single" w:sz="4" w:space="0" w:color="auto"/>
            </w:tcBorders>
          </w:tcPr>
          <w:p w:rsidR="00915A9F" w:rsidRPr="00915A9F" w:rsidRDefault="00915A9F" w:rsidP="00915A9F">
            <w:pPr>
              <w:jc w:val="center"/>
              <w:rPr>
                <w:sz w:val="20"/>
                <w:szCs w:val="20"/>
              </w:rPr>
            </w:pPr>
            <w:r w:rsidRPr="00915A9F">
              <w:rPr>
                <w:sz w:val="20"/>
                <w:szCs w:val="20"/>
              </w:rPr>
              <w:t>William Saint</w:t>
            </w:r>
          </w:p>
          <w:p w:rsidR="00915A9F" w:rsidRDefault="00915A9F" w:rsidP="00915A9F">
            <w:pPr>
              <w:jc w:val="center"/>
            </w:pPr>
            <w:r w:rsidRPr="00915A9F">
              <w:rPr>
                <w:sz w:val="20"/>
                <w:szCs w:val="20"/>
              </w:rPr>
              <w:t>Secretary</w:t>
            </w:r>
          </w:p>
        </w:tc>
        <w:tc>
          <w:tcPr>
            <w:tcW w:w="900" w:type="dxa"/>
          </w:tcPr>
          <w:p w:rsidR="00915A9F" w:rsidRDefault="00915A9F" w:rsidP="004B00C3"/>
        </w:tc>
        <w:tc>
          <w:tcPr>
            <w:tcW w:w="3330" w:type="dxa"/>
            <w:tcBorders>
              <w:top w:val="single" w:sz="4" w:space="0" w:color="auto"/>
            </w:tcBorders>
          </w:tcPr>
          <w:p w:rsidR="00915A9F" w:rsidRPr="00915A9F" w:rsidRDefault="00915A9F" w:rsidP="00915A9F">
            <w:pPr>
              <w:jc w:val="center"/>
              <w:rPr>
                <w:sz w:val="20"/>
                <w:szCs w:val="20"/>
              </w:rPr>
            </w:pPr>
            <w:r w:rsidRPr="00915A9F">
              <w:rPr>
                <w:sz w:val="20"/>
                <w:szCs w:val="20"/>
              </w:rPr>
              <w:t>Date</w:t>
            </w:r>
          </w:p>
        </w:tc>
      </w:tr>
    </w:tbl>
    <w:p w:rsidR="00063D76" w:rsidRDefault="00063D76" w:rsidP="004B00C3"/>
    <w:p w:rsidR="00063D76" w:rsidRDefault="00063D76" w:rsidP="004B00C3"/>
    <w:p w:rsidR="004B00C3" w:rsidRDefault="004B00C3" w:rsidP="004B00C3"/>
    <w:p w:rsidR="00063D76" w:rsidRPr="00F12458" w:rsidRDefault="004B00C3" w:rsidP="00063D76">
      <w:r>
        <w:tab/>
      </w:r>
    </w:p>
    <w:p w:rsidR="004B00C3" w:rsidRPr="00F12458" w:rsidRDefault="00063D76" w:rsidP="00063D76">
      <w:pPr>
        <w:spacing w:after="0" w:line="240" w:lineRule="auto"/>
      </w:pPr>
      <w:r>
        <w:rPr>
          <w:color w:val="000000"/>
          <w:spacing w:val="20"/>
        </w:rPr>
        <w:t xml:space="preserve">          </w:t>
      </w:r>
    </w:p>
    <w:sectPr w:rsidR="004B00C3" w:rsidRPr="00F12458" w:rsidSect="00AB06B4">
      <w:headerReference w:type="even" r:id="rId7"/>
      <w:headerReference w:type="default" r:id="rId8"/>
      <w:footerReference w:type="default" r:id="rId9"/>
      <w:headerReference w:type="first" r:id="rId10"/>
      <w:footerReference w:type="first" r:id="rId11"/>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C9" w:rsidRDefault="002578C9" w:rsidP="00971286">
      <w:pPr>
        <w:spacing w:after="0" w:line="240" w:lineRule="auto"/>
      </w:pPr>
      <w:r>
        <w:separator/>
      </w:r>
    </w:p>
  </w:endnote>
  <w:endnote w:type="continuationSeparator" w:id="0">
    <w:p w:rsidR="002578C9" w:rsidRDefault="002578C9" w:rsidP="0097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55341"/>
      <w:docPartObj>
        <w:docPartGallery w:val="Page Numbers (Bottom of Page)"/>
        <w:docPartUnique/>
      </w:docPartObj>
    </w:sdtPr>
    <w:sdtEndPr>
      <w:rPr>
        <w:noProof/>
      </w:rPr>
    </w:sdtEndPr>
    <w:sdtContent>
      <w:p w:rsidR="00971286" w:rsidRDefault="00FE56A3" w:rsidP="00AB06B4">
        <w:pPr>
          <w:pStyle w:val="Footer"/>
          <w:pBdr>
            <w:top w:val="single" w:sz="4" w:space="1" w:color="auto"/>
          </w:pBdr>
          <w:jc w:val="center"/>
        </w:pPr>
        <w:r>
          <w:fldChar w:fldCharType="begin"/>
        </w:r>
        <w:r w:rsidR="00971286">
          <w:instrText xml:space="preserve"> PAGE   \* MERGEFORMAT </w:instrText>
        </w:r>
        <w:r>
          <w:fldChar w:fldCharType="separate"/>
        </w:r>
        <w:r w:rsidR="00931D50">
          <w:rPr>
            <w:noProof/>
          </w:rPr>
          <w:t>2</w:t>
        </w:r>
        <w:r>
          <w:rPr>
            <w:noProof/>
          </w:rPr>
          <w:fldChar w:fldCharType="end"/>
        </w:r>
      </w:p>
    </w:sdtContent>
  </w:sdt>
  <w:p w:rsidR="00971286" w:rsidRDefault="009712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47414"/>
      <w:docPartObj>
        <w:docPartGallery w:val="Page Numbers (Bottom of Page)"/>
        <w:docPartUnique/>
      </w:docPartObj>
    </w:sdtPr>
    <w:sdtEndPr>
      <w:rPr>
        <w:noProof/>
      </w:rPr>
    </w:sdtEndPr>
    <w:sdtContent>
      <w:p w:rsidR="00AB06B4" w:rsidRDefault="00FE56A3" w:rsidP="00AB06B4">
        <w:pPr>
          <w:pStyle w:val="Footer"/>
          <w:pBdr>
            <w:top w:val="single" w:sz="4" w:space="1" w:color="auto"/>
          </w:pBdr>
          <w:jc w:val="center"/>
        </w:pPr>
        <w:r>
          <w:fldChar w:fldCharType="begin"/>
        </w:r>
        <w:r w:rsidR="00AB06B4">
          <w:instrText xml:space="preserve"> PAGE   \* MERGEFORMAT </w:instrText>
        </w:r>
        <w:r>
          <w:fldChar w:fldCharType="separate"/>
        </w:r>
        <w:r w:rsidR="00931D50">
          <w:rPr>
            <w:noProof/>
          </w:rPr>
          <w:t>1</w:t>
        </w:r>
        <w:r>
          <w:rPr>
            <w:noProof/>
          </w:rPr>
          <w:fldChar w:fldCharType="end"/>
        </w:r>
      </w:p>
    </w:sdtContent>
  </w:sdt>
  <w:p w:rsidR="00AB06B4" w:rsidRDefault="00AB06B4" w:rsidP="00AB06B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C9" w:rsidRDefault="002578C9" w:rsidP="00971286">
      <w:pPr>
        <w:spacing w:after="0" w:line="240" w:lineRule="auto"/>
      </w:pPr>
      <w:r>
        <w:separator/>
      </w:r>
    </w:p>
  </w:footnote>
  <w:footnote w:type="continuationSeparator" w:id="0">
    <w:p w:rsidR="002578C9" w:rsidRDefault="002578C9" w:rsidP="00971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F7" w:rsidRDefault="00FE56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770910" o:spid="_x0000_s2050" type="#_x0000_t136" style="position:absolute;margin-left:0;margin-top:0;width:468pt;height:187.2pt;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1D" w:rsidRDefault="00FE56A3" w:rsidP="00607DE2">
    <w:pPr>
      <w:pBdr>
        <w:bottom w:val="single" w:sz="4" w:space="1" w:color="auto"/>
      </w:pBdr>
      <w:spacing w:after="120"/>
      <w:contextualSpacing/>
      <w:jc w:val="center"/>
      <w:rPr>
        <w:b/>
        <w:color w:val="000000"/>
      </w:rPr>
    </w:pPr>
    <w:r w:rsidRPr="00FE56A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770911" o:spid="_x0000_s2051" type="#_x0000_t136" style="position:absolute;left:0;text-align:left;margin-left:0;margin-top:0;width:468pt;height:187.2pt;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B06B4">
      <w:rPr>
        <w:b/>
        <w:color w:val="000000"/>
      </w:rPr>
      <w:t xml:space="preserve">MINUTES </w:t>
    </w:r>
    <w:r w:rsidR="005803E5">
      <w:rPr>
        <w:b/>
        <w:color w:val="000000"/>
      </w:rPr>
      <w:t xml:space="preserve"> </w:t>
    </w:r>
    <w:r w:rsidR="00AB06B4">
      <w:rPr>
        <w:b/>
        <w:color w:val="000000"/>
      </w:rPr>
      <w:t xml:space="preserve">OF </w:t>
    </w:r>
    <w:r w:rsidR="005803E5">
      <w:rPr>
        <w:b/>
        <w:color w:val="000000"/>
      </w:rPr>
      <w:t xml:space="preserve">  </w:t>
    </w:r>
    <w:r w:rsidR="00B6741D">
      <w:rPr>
        <w:b/>
        <w:color w:val="000000"/>
        <w:spacing w:val="20"/>
      </w:rPr>
      <w:t>CHESTERFIELD MEW</w:t>
    </w:r>
    <w:r w:rsidR="00AB06B4">
      <w:rPr>
        <w:b/>
        <w:color w:val="000000"/>
        <w:spacing w:val="20"/>
      </w:rPr>
      <w:t>S</w:t>
    </w:r>
    <w:r w:rsidR="005803E5">
      <w:rPr>
        <w:b/>
        <w:color w:val="000000"/>
        <w:spacing w:val="20"/>
      </w:rPr>
      <w:t xml:space="preserve"> </w:t>
    </w:r>
    <w:r w:rsidR="00AB06B4">
      <w:rPr>
        <w:b/>
        <w:color w:val="000000"/>
        <w:spacing w:val="20"/>
      </w:rPr>
      <w:t xml:space="preserve"> COMMUNITY ASSOCIATION </w:t>
    </w:r>
    <w:r w:rsidR="006333C7">
      <w:rPr>
        <w:b/>
        <w:color w:val="000000"/>
      </w:rPr>
      <w:t>2015</w:t>
    </w:r>
    <w:r w:rsidR="00AB06B4">
      <w:rPr>
        <w:b/>
        <w:color w:val="000000"/>
      </w:rPr>
      <w:t xml:space="preserve"> </w:t>
    </w:r>
    <w:r w:rsidR="005803E5">
      <w:rPr>
        <w:b/>
        <w:color w:val="000000"/>
      </w:rPr>
      <w:t xml:space="preserve">  </w:t>
    </w:r>
    <w:r w:rsidR="00AB06B4">
      <w:rPr>
        <w:b/>
        <w:color w:val="000000"/>
      </w:rPr>
      <w:t>ANNUAL</w:t>
    </w:r>
    <w:r w:rsidR="005803E5">
      <w:rPr>
        <w:b/>
        <w:color w:val="000000"/>
      </w:rPr>
      <w:t xml:space="preserve"> </w:t>
    </w:r>
    <w:r w:rsidR="00AB06B4">
      <w:rPr>
        <w:b/>
        <w:color w:val="000000"/>
      </w:rPr>
      <w:t xml:space="preserve"> </w:t>
    </w:r>
    <w:r w:rsidR="005803E5">
      <w:rPr>
        <w:b/>
        <w:color w:val="000000"/>
      </w:rPr>
      <w:t xml:space="preserve"> </w:t>
    </w:r>
    <w:r w:rsidR="00AB06B4">
      <w:rPr>
        <w:b/>
        <w:color w:val="000000"/>
      </w:rPr>
      <w:t>MEETING</w:t>
    </w:r>
  </w:p>
  <w:p w:rsidR="00AB06B4" w:rsidRPr="00AB06B4" w:rsidRDefault="006333C7" w:rsidP="00607DE2">
    <w:pPr>
      <w:pBdr>
        <w:bottom w:val="single" w:sz="4" w:space="1" w:color="auto"/>
      </w:pBdr>
      <w:spacing w:after="120"/>
      <w:contextualSpacing/>
      <w:jc w:val="center"/>
      <w:rPr>
        <w:b/>
        <w:color w:val="000000"/>
        <w:sz w:val="20"/>
        <w:szCs w:val="18"/>
      </w:rPr>
    </w:pPr>
    <w:r>
      <w:rPr>
        <w:color w:val="000000"/>
        <w:sz w:val="20"/>
        <w:szCs w:val="18"/>
      </w:rPr>
      <w:t>April 30, 2015</w:t>
    </w:r>
  </w:p>
  <w:p w:rsidR="00AB06B4" w:rsidRDefault="00AB06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F7" w:rsidRDefault="00FE56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770909" o:spid="_x0000_s2049" type="#_x0000_t136" style="position:absolute;margin-left:0;margin-top:0;width:468pt;height:187.2pt;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205E73"/>
    <w:rsid w:val="00021A34"/>
    <w:rsid w:val="000248CD"/>
    <w:rsid w:val="000256C9"/>
    <w:rsid w:val="00040AE5"/>
    <w:rsid w:val="000440C7"/>
    <w:rsid w:val="000466AA"/>
    <w:rsid w:val="00053E5C"/>
    <w:rsid w:val="00057393"/>
    <w:rsid w:val="00063D76"/>
    <w:rsid w:val="000E439A"/>
    <w:rsid w:val="000F0041"/>
    <w:rsid w:val="0012505E"/>
    <w:rsid w:val="00161855"/>
    <w:rsid w:val="00183908"/>
    <w:rsid w:val="001C34CE"/>
    <w:rsid w:val="00205E73"/>
    <w:rsid w:val="002578C9"/>
    <w:rsid w:val="002617F8"/>
    <w:rsid w:val="002A01AB"/>
    <w:rsid w:val="002C55CC"/>
    <w:rsid w:val="002E2A6D"/>
    <w:rsid w:val="002E65F7"/>
    <w:rsid w:val="00302C3E"/>
    <w:rsid w:val="00313D16"/>
    <w:rsid w:val="00344434"/>
    <w:rsid w:val="003C240D"/>
    <w:rsid w:val="003E705D"/>
    <w:rsid w:val="004B00C3"/>
    <w:rsid w:val="004D6F86"/>
    <w:rsid w:val="004D7A88"/>
    <w:rsid w:val="00507AE0"/>
    <w:rsid w:val="00530B37"/>
    <w:rsid w:val="005444A3"/>
    <w:rsid w:val="005803E5"/>
    <w:rsid w:val="005B34E2"/>
    <w:rsid w:val="005D6B2B"/>
    <w:rsid w:val="005F1EE1"/>
    <w:rsid w:val="00607DE2"/>
    <w:rsid w:val="006333C7"/>
    <w:rsid w:val="00660A41"/>
    <w:rsid w:val="00682804"/>
    <w:rsid w:val="006909A6"/>
    <w:rsid w:val="006F023C"/>
    <w:rsid w:val="007922F2"/>
    <w:rsid w:val="008052C7"/>
    <w:rsid w:val="008506A1"/>
    <w:rsid w:val="008576EF"/>
    <w:rsid w:val="0085782E"/>
    <w:rsid w:val="008667C9"/>
    <w:rsid w:val="00887E8F"/>
    <w:rsid w:val="008B428F"/>
    <w:rsid w:val="008D6FB5"/>
    <w:rsid w:val="008D7E5F"/>
    <w:rsid w:val="00910F37"/>
    <w:rsid w:val="00915A9F"/>
    <w:rsid w:val="00922137"/>
    <w:rsid w:val="00931D50"/>
    <w:rsid w:val="009371AB"/>
    <w:rsid w:val="00970A62"/>
    <w:rsid w:val="00971286"/>
    <w:rsid w:val="00A73768"/>
    <w:rsid w:val="00AB03FB"/>
    <w:rsid w:val="00AB06B4"/>
    <w:rsid w:val="00AB38AE"/>
    <w:rsid w:val="00AC124B"/>
    <w:rsid w:val="00AC7718"/>
    <w:rsid w:val="00AE3A8C"/>
    <w:rsid w:val="00B268BA"/>
    <w:rsid w:val="00B32791"/>
    <w:rsid w:val="00B5663F"/>
    <w:rsid w:val="00B579E0"/>
    <w:rsid w:val="00B6741D"/>
    <w:rsid w:val="00BE26D3"/>
    <w:rsid w:val="00C067FC"/>
    <w:rsid w:val="00C15CF3"/>
    <w:rsid w:val="00C24983"/>
    <w:rsid w:val="00C60368"/>
    <w:rsid w:val="00C603D6"/>
    <w:rsid w:val="00D138B9"/>
    <w:rsid w:val="00D626C0"/>
    <w:rsid w:val="00D74EE7"/>
    <w:rsid w:val="00DC5466"/>
    <w:rsid w:val="00E23084"/>
    <w:rsid w:val="00E62624"/>
    <w:rsid w:val="00E7419D"/>
    <w:rsid w:val="00EB24EC"/>
    <w:rsid w:val="00EF7B74"/>
    <w:rsid w:val="00F12458"/>
    <w:rsid w:val="00F1496F"/>
    <w:rsid w:val="00F87ED1"/>
    <w:rsid w:val="00FE5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86"/>
  </w:style>
  <w:style w:type="paragraph" w:styleId="Footer">
    <w:name w:val="footer"/>
    <w:basedOn w:val="Normal"/>
    <w:link w:val="FooterChar"/>
    <w:uiPriority w:val="99"/>
    <w:unhideWhenUsed/>
    <w:rsid w:val="0097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86"/>
  </w:style>
  <w:style w:type="table" w:styleId="TableGrid">
    <w:name w:val="Table Grid"/>
    <w:basedOn w:val="TableNormal"/>
    <w:uiPriority w:val="59"/>
    <w:rsid w:val="00063D7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7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393"/>
    <w:rPr>
      <w:sz w:val="20"/>
      <w:szCs w:val="20"/>
    </w:rPr>
  </w:style>
  <w:style w:type="character" w:styleId="FootnoteReference">
    <w:name w:val="footnote reference"/>
    <w:basedOn w:val="DefaultParagraphFont"/>
    <w:uiPriority w:val="99"/>
    <w:semiHidden/>
    <w:unhideWhenUsed/>
    <w:rsid w:val="000573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86"/>
  </w:style>
  <w:style w:type="paragraph" w:styleId="Footer">
    <w:name w:val="footer"/>
    <w:basedOn w:val="Normal"/>
    <w:link w:val="FooterChar"/>
    <w:uiPriority w:val="99"/>
    <w:unhideWhenUsed/>
    <w:rsid w:val="0097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86"/>
  </w:style>
  <w:style w:type="table" w:styleId="TableGrid">
    <w:name w:val="Table Grid"/>
    <w:basedOn w:val="TableNormal"/>
    <w:uiPriority w:val="59"/>
    <w:rsid w:val="00063D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7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393"/>
    <w:rPr>
      <w:sz w:val="20"/>
      <w:szCs w:val="20"/>
    </w:rPr>
  </w:style>
  <w:style w:type="character" w:styleId="FootnoteReference">
    <w:name w:val="footnote reference"/>
    <w:basedOn w:val="DefaultParagraphFont"/>
    <w:uiPriority w:val="99"/>
    <w:semiHidden/>
    <w:unhideWhenUsed/>
    <w:rsid w:val="00057393"/>
    <w:rPr>
      <w:vertAlign w:val="superscript"/>
    </w:rPr>
  </w:style>
</w:styles>
</file>

<file path=word/webSettings.xml><?xml version="1.0" encoding="utf-8"?>
<w:webSettings xmlns:r="http://schemas.openxmlformats.org/officeDocument/2006/relationships" xmlns:w="http://schemas.openxmlformats.org/wordprocessingml/2006/main">
  <w:divs>
    <w:div w:id="457527847">
      <w:bodyDiv w:val="1"/>
      <w:marLeft w:val="0"/>
      <w:marRight w:val="0"/>
      <w:marTop w:val="0"/>
      <w:marBottom w:val="0"/>
      <w:divBdr>
        <w:top w:val="none" w:sz="0" w:space="0" w:color="auto"/>
        <w:left w:val="none" w:sz="0" w:space="0" w:color="auto"/>
        <w:bottom w:val="none" w:sz="0" w:space="0" w:color="auto"/>
        <w:right w:val="none" w:sz="0" w:space="0" w:color="auto"/>
      </w:divBdr>
    </w:div>
    <w:div w:id="762261161">
      <w:bodyDiv w:val="1"/>
      <w:marLeft w:val="0"/>
      <w:marRight w:val="0"/>
      <w:marTop w:val="0"/>
      <w:marBottom w:val="0"/>
      <w:divBdr>
        <w:top w:val="none" w:sz="0" w:space="0" w:color="auto"/>
        <w:left w:val="none" w:sz="0" w:space="0" w:color="auto"/>
        <w:bottom w:val="none" w:sz="0" w:space="0" w:color="auto"/>
        <w:right w:val="none" w:sz="0" w:space="0" w:color="auto"/>
      </w:divBdr>
    </w:div>
    <w:div w:id="11915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EDF5-F4B8-4629-9775-524D5ADD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Minter</dc:creator>
  <cp:lastModifiedBy>Kevin_2</cp:lastModifiedBy>
  <cp:revision>2</cp:revision>
  <cp:lastPrinted>2015-06-23T18:58:00Z</cp:lastPrinted>
  <dcterms:created xsi:type="dcterms:W3CDTF">2015-07-04T15:36:00Z</dcterms:created>
  <dcterms:modified xsi:type="dcterms:W3CDTF">2015-07-04T15:36:00Z</dcterms:modified>
</cp:coreProperties>
</file>